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E7" w:rsidRDefault="009F5DE7" w:rsidP="009F5DE7">
      <w:pPr>
        <w:spacing w:line="240" w:lineRule="auto"/>
        <w:jc w:val="center"/>
        <w:rPr>
          <w:b/>
        </w:rPr>
      </w:pPr>
      <w:r>
        <w:rPr>
          <w:b/>
        </w:rPr>
        <w:t>Sustentabilidade em propriedade rural no Mato Grosso do Sul gerando planos de melhoria</w:t>
      </w:r>
    </w:p>
    <w:p w:rsidR="009F5DE7" w:rsidRDefault="009F5DE7" w:rsidP="009F5DE7">
      <w:pPr>
        <w:spacing w:line="240" w:lineRule="auto"/>
        <w:jc w:val="center"/>
      </w:pPr>
    </w:p>
    <w:p w:rsidR="009F5DE7" w:rsidRDefault="009F5DE7" w:rsidP="009F5DE7">
      <w:pPr>
        <w:spacing w:line="240" w:lineRule="auto"/>
        <w:jc w:val="center"/>
      </w:pPr>
    </w:p>
    <w:p w:rsidR="009F5DE7" w:rsidRDefault="009F5DE7" w:rsidP="009F5DE7">
      <w:pPr>
        <w:spacing w:line="240" w:lineRule="auto"/>
        <w:jc w:val="center"/>
      </w:pPr>
      <w:r>
        <w:t>Tulio Ibanez Nunes¹; Daiane Aparecida Fausto</w:t>
      </w:r>
      <w:r w:rsidRPr="0015797F">
        <w:rPr>
          <w:vertAlign w:val="superscript"/>
        </w:rPr>
        <w:t>2</w:t>
      </w:r>
    </w:p>
    <w:p w:rsidR="009F5DE7" w:rsidRPr="00754493" w:rsidRDefault="009F5DE7" w:rsidP="009F5DE7">
      <w:pPr>
        <w:spacing w:line="240" w:lineRule="auto"/>
        <w:jc w:val="center"/>
        <w:rPr>
          <w:sz w:val="18"/>
          <w:szCs w:val="18"/>
        </w:rPr>
      </w:pPr>
    </w:p>
    <w:p w:rsidR="009F5DE7" w:rsidRDefault="009F5DE7" w:rsidP="009F5DE7">
      <w:pPr>
        <w:spacing w:line="240" w:lineRule="auto"/>
        <w:rPr>
          <w:sz w:val="18"/>
          <w:szCs w:val="18"/>
        </w:rPr>
      </w:pPr>
      <w:r w:rsidRPr="00AC58F3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Rio Corrente Agropastoril SA – Sócio Proprietário – Rua Vivaldo Guimarães, 15-55, sexto andar conj. 61 – CEP 17012-120 – Bauru (SP), Brasil</w:t>
      </w:r>
    </w:p>
    <w:p w:rsidR="009F5DE7" w:rsidRDefault="009F5DE7" w:rsidP="009F5DE7">
      <w:pPr>
        <w:spacing w:line="240" w:lineRule="auto"/>
        <w:rPr>
          <w:sz w:val="18"/>
          <w:szCs w:val="18"/>
        </w:rPr>
      </w:pPr>
      <w:r w:rsidRPr="000E6DF7">
        <w:rPr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PECEGE – Associada profissional - Rua Alexandre Herculano, 120 Sala T6 – CEP 13418-445 – Piracicaba (SP), Brasil</w:t>
      </w:r>
    </w:p>
    <w:p w:rsidR="009F5DE7" w:rsidRDefault="009F5DE7" w:rsidP="009F5DE7">
      <w:pPr>
        <w:jc w:val="center"/>
      </w:pPr>
    </w:p>
    <w:p w:rsidR="009F5DE7" w:rsidRDefault="009F5DE7" w:rsidP="009F5DE7">
      <w:pPr>
        <w:jc w:val="center"/>
      </w:pPr>
    </w:p>
    <w:p w:rsidR="009F5DE7" w:rsidRDefault="009F5DE7" w:rsidP="009F5DE7">
      <w:pPr>
        <w:jc w:val="center"/>
      </w:pPr>
    </w:p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9F5DE7" w:rsidRDefault="009F5DE7" w:rsidP="009F5DE7"/>
    <w:p w:rsidR="00677862" w:rsidRDefault="00677862">
      <w:bookmarkStart w:id="0" w:name="_GoBack"/>
      <w:bookmarkEnd w:id="0"/>
    </w:p>
    <w:sectPr w:rsidR="0067786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916" w:rsidRDefault="00EE7916" w:rsidP="009F5DE7">
      <w:pPr>
        <w:spacing w:line="240" w:lineRule="auto"/>
      </w:pPr>
      <w:r>
        <w:separator/>
      </w:r>
    </w:p>
  </w:endnote>
  <w:endnote w:type="continuationSeparator" w:id="0">
    <w:p w:rsidR="00EE7916" w:rsidRDefault="00EE7916" w:rsidP="009F5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E7" w:rsidRDefault="009F5DE7">
    <w:pPr>
      <w:pStyle w:val="Rodap"/>
    </w:pPr>
    <w:r>
      <w:t xml:space="preserve">*Autor correspondente: </w:t>
    </w:r>
    <w:hyperlink r:id="rId1" w:history="1">
      <w:r w:rsidRPr="008F5DE9">
        <w:rPr>
          <w:rStyle w:val="Hyperlink"/>
        </w:rPr>
        <w:t>tulioibaneznunes@gmail.com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916" w:rsidRDefault="00EE7916" w:rsidP="009F5DE7">
      <w:pPr>
        <w:spacing w:line="240" w:lineRule="auto"/>
      </w:pPr>
      <w:r>
        <w:separator/>
      </w:r>
    </w:p>
  </w:footnote>
  <w:footnote w:type="continuationSeparator" w:id="0">
    <w:p w:rsidR="00EE7916" w:rsidRDefault="00EE7916" w:rsidP="009F5D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E7"/>
    <w:rsid w:val="00677862"/>
    <w:rsid w:val="009F5DE7"/>
    <w:rsid w:val="00E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D34C-9E79-4852-BA25-3C26CE0E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E7"/>
    <w:pPr>
      <w:spacing w:after="0" w:line="276" w:lineRule="auto"/>
      <w:jc w:val="both"/>
    </w:pPr>
    <w:rPr>
      <w:rFonts w:ascii="Arial" w:eastAsia="Calibri" w:hAnsi="Arial" w:cs="Arial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DE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DE7"/>
    <w:rPr>
      <w:rFonts w:ascii="Arial" w:eastAsia="Calibri" w:hAnsi="Arial" w:cs="Arial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9F5DE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DE7"/>
    <w:rPr>
      <w:rFonts w:ascii="Arial" w:eastAsia="Calibri" w:hAnsi="Arial" w:cs="Arial"/>
      <w:color w:val="00000A"/>
    </w:rPr>
  </w:style>
  <w:style w:type="character" w:styleId="Hyperlink">
    <w:name w:val="Hyperlink"/>
    <w:basedOn w:val="Fontepargpadro"/>
    <w:uiPriority w:val="99"/>
    <w:unhideWhenUsed/>
    <w:rsid w:val="009F5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lioibaneznun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</dc:creator>
  <cp:keywords/>
  <dc:description/>
  <cp:lastModifiedBy>PCG</cp:lastModifiedBy>
  <cp:revision>1</cp:revision>
  <dcterms:created xsi:type="dcterms:W3CDTF">2017-05-22T18:11:00Z</dcterms:created>
  <dcterms:modified xsi:type="dcterms:W3CDTF">2017-05-22T18:13:00Z</dcterms:modified>
</cp:coreProperties>
</file>